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EC5A" w14:textId="6ADDA4EA" w:rsidR="000F031E" w:rsidRPr="000F031E" w:rsidRDefault="000F031E" w:rsidP="000F031E">
      <w:pPr>
        <w:spacing w:after="160" w:line="252" w:lineRule="auto"/>
        <w:rPr>
          <w:b/>
          <w:bCs/>
        </w:rPr>
      </w:pPr>
      <w:r w:rsidRPr="000F031E">
        <w:rPr>
          <w:b/>
          <w:bCs/>
        </w:rPr>
        <w:t xml:space="preserve">Lectio agostana 2024 – Prima lettera a Timoteo. </w:t>
      </w:r>
      <w:r>
        <w:rPr>
          <w:b/>
          <w:bCs/>
        </w:rPr>
        <w:t>Mart</w:t>
      </w:r>
      <w:r w:rsidRPr="000F031E">
        <w:rPr>
          <w:b/>
          <w:bCs/>
        </w:rPr>
        <w:t>edì 1</w:t>
      </w:r>
      <w:r>
        <w:rPr>
          <w:b/>
          <w:bCs/>
        </w:rPr>
        <w:t>3</w:t>
      </w:r>
      <w:r w:rsidRPr="000F031E">
        <w:rPr>
          <w:b/>
          <w:bCs/>
        </w:rPr>
        <w:t xml:space="preserve"> agosto.</w:t>
      </w:r>
    </w:p>
    <w:p w14:paraId="18DB23C5" w14:textId="440E647A" w:rsidR="000F031E" w:rsidRDefault="000F031E" w:rsidP="000F031E">
      <w:pPr>
        <w:spacing w:after="160" w:line="252" w:lineRule="auto"/>
        <w:rPr>
          <w:b/>
          <w:bCs/>
        </w:rPr>
      </w:pPr>
      <w:r w:rsidRPr="000F031E">
        <w:rPr>
          <w:b/>
          <w:bCs/>
        </w:rPr>
        <w:t xml:space="preserve">La </w:t>
      </w:r>
      <w:r>
        <w:rPr>
          <w:b/>
          <w:bCs/>
        </w:rPr>
        <w:t xml:space="preserve">preghiera corale. </w:t>
      </w:r>
    </w:p>
    <w:p w14:paraId="183575F8" w14:textId="57532978" w:rsidR="000F031E" w:rsidRDefault="000F031E" w:rsidP="000F031E">
      <w:pPr>
        <w:spacing w:after="160" w:line="252" w:lineRule="auto"/>
        <w:jc w:val="both"/>
        <w:rPr>
          <w:i/>
          <w:iCs/>
        </w:rPr>
      </w:pPr>
      <w:r w:rsidRPr="000F031E">
        <w:rPr>
          <w:i/>
          <w:iCs/>
        </w:rPr>
        <w:t>Raccomando dunque, prima di tutto, che si facciano domande, suppliche, preghiere e ringraziamenti per tutti gli uomini, </w:t>
      </w:r>
      <w:r w:rsidRPr="000F031E">
        <w:rPr>
          <w:i/>
          <w:iCs/>
          <w:vertAlign w:val="superscript"/>
        </w:rPr>
        <w:t>2</w:t>
      </w:r>
      <w:r w:rsidRPr="000F031E">
        <w:rPr>
          <w:i/>
          <w:iCs/>
        </w:rPr>
        <w:t>per i re e per tutti quelli che stanno al potere, perché possiamo condurre una vita calma e tranquilla, dignitosa e dedicata a Dio. </w:t>
      </w:r>
      <w:r w:rsidRPr="000F031E">
        <w:rPr>
          <w:i/>
          <w:iCs/>
          <w:vertAlign w:val="superscript"/>
        </w:rPr>
        <w:t>3</w:t>
      </w:r>
      <w:r w:rsidRPr="000F031E">
        <w:rPr>
          <w:i/>
          <w:iCs/>
        </w:rPr>
        <w:t>Questa è cosa bella e gradita al cospetto di Dio, nostro salvatore, </w:t>
      </w:r>
      <w:r w:rsidRPr="000F031E">
        <w:rPr>
          <w:i/>
          <w:iCs/>
          <w:vertAlign w:val="superscript"/>
        </w:rPr>
        <w:t>4</w:t>
      </w:r>
      <w:r w:rsidRPr="000F031E">
        <w:rPr>
          <w:i/>
          <w:iCs/>
        </w:rPr>
        <w:t>il quale vuole che tutti gli uomini siano salvati e giungano alla conoscenza della verità. </w:t>
      </w:r>
      <w:r w:rsidRPr="000F031E">
        <w:rPr>
          <w:i/>
          <w:iCs/>
          <w:vertAlign w:val="superscript"/>
        </w:rPr>
        <w:t>5</w:t>
      </w:r>
      <w:r w:rsidRPr="000F031E">
        <w:rPr>
          <w:i/>
          <w:iCs/>
        </w:rPr>
        <w:t>Uno solo, infatti, è Dio e uno solo anche il mediatore fra Dio e gli uomini, l'uomo Cristo Gesù, </w:t>
      </w:r>
      <w:r w:rsidRPr="000F031E">
        <w:rPr>
          <w:i/>
          <w:iCs/>
          <w:vertAlign w:val="superscript"/>
        </w:rPr>
        <w:t>6</w:t>
      </w:r>
      <w:r w:rsidRPr="000F031E">
        <w:rPr>
          <w:i/>
          <w:iCs/>
        </w:rPr>
        <w:t xml:space="preserve">che ha dato </w:t>
      </w:r>
      <w:r w:rsidR="009B2E25" w:rsidRPr="000F031E">
        <w:rPr>
          <w:i/>
          <w:iCs/>
        </w:rPr>
        <w:t>sé</w:t>
      </w:r>
      <w:r w:rsidRPr="000F031E">
        <w:rPr>
          <w:i/>
          <w:iCs/>
        </w:rPr>
        <w:t xml:space="preserve"> stesso in riscatto per tutti. Questa testimonianza egli l'ha data nei tempi stabiliti, </w:t>
      </w:r>
      <w:r w:rsidRPr="000F031E">
        <w:rPr>
          <w:i/>
          <w:iCs/>
          <w:vertAlign w:val="superscript"/>
        </w:rPr>
        <w:t>7</w:t>
      </w:r>
      <w:r w:rsidRPr="000F031E">
        <w:rPr>
          <w:i/>
          <w:iCs/>
        </w:rPr>
        <w:t>e di essa io sono stato fatto messaggero e apostolo - dico la verità, non mentisco -, maestro dei pagani nella fede e nella verità.</w:t>
      </w:r>
      <w:r>
        <w:rPr>
          <w:i/>
          <w:iCs/>
        </w:rPr>
        <w:t xml:space="preserve"> (1° Tim 2,1-7)</w:t>
      </w:r>
    </w:p>
    <w:p w14:paraId="1BD94389" w14:textId="77777777" w:rsidR="005913DD" w:rsidRPr="00AA7666" w:rsidRDefault="005913DD" w:rsidP="005913DD">
      <w:pPr>
        <w:numPr>
          <w:ilvl w:val="0"/>
          <w:numId w:val="1"/>
        </w:numPr>
        <w:jc w:val="both"/>
        <w:rPr>
          <w:u w:val="single"/>
        </w:rPr>
      </w:pPr>
      <w:r w:rsidRPr="00AA7666">
        <w:rPr>
          <w:b/>
          <w:bCs/>
          <w:u w:val="single"/>
        </w:rPr>
        <w:t>La ‘buona battaglia’</w:t>
      </w:r>
      <w:r w:rsidRPr="00AA7666">
        <w:rPr>
          <w:u w:val="single"/>
        </w:rPr>
        <w:t xml:space="preserve">. </w:t>
      </w:r>
      <w:r>
        <w:t>(1,1-18)</w:t>
      </w:r>
    </w:p>
    <w:p w14:paraId="7900B143" w14:textId="77777777" w:rsidR="005913DD" w:rsidRPr="005913DD" w:rsidRDefault="005913DD" w:rsidP="005913DD">
      <w:pPr>
        <w:numPr>
          <w:ilvl w:val="0"/>
          <w:numId w:val="2"/>
        </w:numPr>
        <w:jc w:val="both"/>
      </w:pPr>
      <w:r w:rsidRPr="005913DD">
        <w:t>Indirizzo e saluto (1,1-2)</w:t>
      </w:r>
    </w:p>
    <w:p w14:paraId="2A9D5705" w14:textId="77777777" w:rsidR="005913DD" w:rsidRPr="005913DD" w:rsidRDefault="005913DD" w:rsidP="005913DD">
      <w:pPr>
        <w:numPr>
          <w:ilvl w:val="0"/>
          <w:numId w:val="2"/>
        </w:numPr>
        <w:jc w:val="both"/>
      </w:pPr>
      <w:r w:rsidRPr="005913DD">
        <w:t>Gli insegnamenti degli eretici (1, 3-11)</w:t>
      </w:r>
    </w:p>
    <w:p w14:paraId="71202212" w14:textId="77777777" w:rsidR="005913DD" w:rsidRPr="00AA7666" w:rsidRDefault="005913DD" w:rsidP="005913DD">
      <w:pPr>
        <w:numPr>
          <w:ilvl w:val="0"/>
          <w:numId w:val="2"/>
        </w:numPr>
        <w:jc w:val="both"/>
      </w:pPr>
      <w:r w:rsidRPr="00AA7666">
        <w:t>La vicenda personale di Paolo (1, 12-17)</w:t>
      </w:r>
    </w:p>
    <w:p w14:paraId="78C802C6" w14:textId="77777777" w:rsidR="005913DD" w:rsidRPr="00AA7666" w:rsidRDefault="005913DD" w:rsidP="005913DD">
      <w:pPr>
        <w:numPr>
          <w:ilvl w:val="0"/>
          <w:numId w:val="2"/>
        </w:numPr>
        <w:jc w:val="both"/>
      </w:pPr>
      <w:r w:rsidRPr="00AA7666">
        <w:t>Il ministero di Timoteo contro il naufragio della fede (1, 18-20)</w:t>
      </w:r>
    </w:p>
    <w:p w14:paraId="2C1F580C" w14:textId="77777777" w:rsidR="005913DD" w:rsidRPr="00AA7666" w:rsidRDefault="005913DD" w:rsidP="005913DD">
      <w:pPr>
        <w:jc w:val="both"/>
      </w:pPr>
    </w:p>
    <w:p w14:paraId="49819069" w14:textId="77777777" w:rsidR="005913DD" w:rsidRPr="00AA7666" w:rsidRDefault="005913DD" w:rsidP="005913DD">
      <w:pPr>
        <w:numPr>
          <w:ilvl w:val="0"/>
          <w:numId w:val="1"/>
        </w:numPr>
        <w:jc w:val="both"/>
        <w:rPr>
          <w:u w:val="single"/>
        </w:rPr>
      </w:pPr>
      <w:r w:rsidRPr="00AA7666">
        <w:rPr>
          <w:b/>
          <w:bCs/>
          <w:u w:val="single"/>
        </w:rPr>
        <w:t>L’ordinamento della comunità</w:t>
      </w:r>
      <w:r w:rsidRPr="00AA7666">
        <w:rPr>
          <w:u w:val="single"/>
        </w:rPr>
        <w:t xml:space="preserve"> (2,1-3,16). </w:t>
      </w:r>
    </w:p>
    <w:p w14:paraId="0A8DF400" w14:textId="77777777" w:rsidR="005913DD" w:rsidRPr="005913DD" w:rsidRDefault="005913DD" w:rsidP="005913DD">
      <w:pPr>
        <w:numPr>
          <w:ilvl w:val="0"/>
          <w:numId w:val="3"/>
        </w:numPr>
        <w:jc w:val="both"/>
        <w:rPr>
          <w:color w:val="FF0000"/>
        </w:rPr>
      </w:pPr>
      <w:r w:rsidRPr="005913DD">
        <w:rPr>
          <w:color w:val="FF0000"/>
        </w:rPr>
        <w:t>La preghiera ecclesiale e preghiera universale (2,1-7)</w:t>
      </w:r>
    </w:p>
    <w:p w14:paraId="02D64E0A" w14:textId="50152483" w:rsidR="005913DD" w:rsidRPr="00AA7666" w:rsidRDefault="006F3496" w:rsidP="005913DD">
      <w:pPr>
        <w:numPr>
          <w:ilvl w:val="0"/>
          <w:numId w:val="3"/>
        </w:numPr>
        <w:jc w:val="both"/>
      </w:pPr>
      <w:r>
        <w:t>U</w:t>
      </w:r>
      <w:r w:rsidR="005913DD" w:rsidRPr="00AA7666">
        <w:t xml:space="preserve">omini </w:t>
      </w:r>
      <w:r>
        <w:t xml:space="preserve">e donne </w:t>
      </w:r>
      <w:r w:rsidR="005913DD" w:rsidRPr="00AA7666">
        <w:t>nella preghiera (2,8-15)</w:t>
      </w:r>
    </w:p>
    <w:p w14:paraId="727C8549" w14:textId="77777777" w:rsidR="005913DD" w:rsidRPr="00AA7666" w:rsidRDefault="005913DD" w:rsidP="005913DD">
      <w:pPr>
        <w:numPr>
          <w:ilvl w:val="0"/>
          <w:numId w:val="3"/>
        </w:numPr>
        <w:jc w:val="both"/>
      </w:pPr>
      <w:r w:rsidRPr="00AA7666">
        <w:t>Compito dell’episcopo e dei diaconi (3,1-13)</w:t>
      </w:r>
    </w:p>
    <w:p w14:paraId="2E122F71" w14:textId="77777777" w:rsidR="005913DD" w:rsidRPr="00AA7666" w:rsidRDefault="005913DD" w:rsidP="005913DD">
      <w:pPr>
        <w:numPr>
          <w:ilvl w:val="0"/>
          <w:numId w:val="3"/>
        </w:numPr>
        <w:jc w:val="both"/>
      </w:pPr>
      <w:r w:rsidRPr="00AA7666">
        <w:t>Comportamento nella Chiesa, casa di Dio (3, 14-16)</w:t>
      </w:r>
    </w:p>
    <w:p w14:paraId="0AB2DE71" w14:textId="77777777" w:rsidR="005913DD" w:rsidRPr="00AA7666" w:rsidRDefault="005913DD" w:rsidP="005913DD">
      <w:pPr>
        <w:jc w:val="both"/>
      </w:pPr>
    </w:p>
    <w:p w14:paraId="0B0C471B" w14:textId="77777777" w:rsidR="005913DD" w:rsidRPr="00AA7666" w:rsidRDefault="005913DD" w:rsidP="005913DD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AA7666">
        <w:rPr>
          <w:b/>
          <w:bCs/>
          <w:u w:val="single"/>
        </w:rPr>
        <w:t xml:space="preserve">Ministri , categorie di fedeli ed eresie nella Casa di Dio </w:t>
      </w:r>
      <w:r w:rsidRPr="00AA7666">
        <w:rPr>
          <w:u w:val="single"/>
        </w:rPr>
        <w:t>(4,16,19)</w:t>
      </w:r>
    </w:p>
    <w:p w14:paraId="7110972B" w14:textId="77777777" w:rsidR="005913DD" w:rsidRPr="00AA7666" w:rsidRDefault="005913DD" w:rsidP="005913DD">
      <w:pPr>
        <w:numPr>
          <w:ilvl w:val="0"/>
          <w:numId w:val="4"/>
        </w:numPr>
        <w:jc w:val="both"/>
        <w:rPr>
          <w:u w:val="single"/>
        </w:rPr>
      </w:pPr>
      <w:r w:rsidRPr="00AA7666">
        <w:t>Gli inganni degli eretici e l’azione del buon ministro (4,1-16)</w:t>
      </w:r>
    </w:p>
    <w:p w14:paraId="24844DF3" w14:textId="77777777" w:rsidR="005913DD" w:rsidRPr="00AA7666" w:rsidRDefault="005913DD" w:rsidP="005913DD">
      <w:pPr>
        <w:numPr>
          <w:ilvl w:val="0"/>
          <w:numId w:val="4"/>
        </w:numPr>
        <w:jc w:val="both"/>
        <w:rPr>
          <w:u w:val="single"/>
        </w:rPr>
      </w:pPr>
      <w:r w:rsidRPr="00AA7666">
        <w:t>Comportamento dei presbiteri (5,1-16)</w:t>
      </w:r>
    </w:p>
    <w:p w14:paraId="02AF2A8A" w14:textId="77777777" w:rsidR="005913DD" w:rsidRPr="00AA7666" w:rsidRDefault="005913DD" w:rsidP="005913DD">
      <w:pPr>
        <w:numPr>
          <w:ilvl w:val="0"/>
          <w:numId w:val="4"/>
        </w:numPr>
        <w:jc w:val="both"/>
        <w:rPr>
          <w:u w:val="single"/>
        </w:rPr>
      </w:pPr>
      <w:r w:rsidRPr="00AA7666">
        <w:t>Presbiteri buoni e cattivi (5, 17-25)</w:t>
      </w:r>
    </w:p>
    <w:p w14:paraId="14FF99A5" w14:textId="77777777" w:rsidR="005913DD" w:rsidRPr="00AA7666" w:rsidRDefault="005913DD" w:rsidP="005913DD">
      <w:pPr>
        <w:numPr>
          <w:ilvl w:val="0"/>
          <w:numId w:val="4"/>
        </w:numPr>
        <w:jc w:val="both"/>
        <w:rPr>
          <w:u w:val="single"/>
        </w:rPr>
      </w:pPr>
      <w:r w:rsidRPr="00AA7666">
        <w:t>Gli schiavi appartenenti alla casa di Dio (6,1-2)</w:t>
      </w:r>
    </w:p>
    <w:p w14:paraId="2CB61A8C" w14:textId="77777777" w:rsidR="005913DD" w:rsidRPr="00AA7666" w:rsidRDefault="005913DD" w:rsidP="005913DD">
      <w:pPr>
        <w:numPr>
          <w:ilvl w:val="0"/>
          <w:numId w:val="4"/>
        </w:numPr>
        <w:jc w:val="both"/>
        <w:rPr>
          <w:u w:val="single"/>
        </w:rPr>
      </w:pPr>
      <w:r w:rsidRPr="00AA7666">
        <w:t>Il ministro e gli eretici (6,3-16)</w:t>
      </w:r>
    </w:p>
    <w:p w14:paraId="612541E7" w14:textId="77777777" w:rsidR="005913DD" w:rsidRPr="00AA7666" w:rsidRDefault="005913DD" w:rsidP="005913DD">
      <w:pPr>
        <w:numPr>
          <w:ilvl w:val="0"/>
          <w:numId w:val="4"/>
        </w:numPr>
        <w:jc w:val="both"/>
        <w:rPr>
          <w:u w:val="single"/>
        </w:rPr>
      </w:pPr>
      <w:r w:rsidRPr="00AA7666">
        <w:t>I ricchi nella casa di Dio (6,17-19)</w:t>
      </w:r>
    </w:p>
    <w:p w14:paraId="6D5E1AF9" w14:textId="77777777" w:rsidR="005913DD" w:rsidRPr="00AA7666" w:rsidRDefault="005913DD" w:rsidP="005913DD">
      <w:pPr>
        <w:jc w:val="both"/>
        <w:rPr>
          <w:u w:val="single"/>
        </w:rPr>
      </w:pPr>
    </w:p>
    <w:p w14:paraId="4E3DBD6A" w14:textId="77777777" w:rsidR="005913DD" w:rsidRPr="005913DD" w:rsidRDefault="005913DD" w:rsidP="005913DD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AA7666">
        <w:rPr>
          <w:b/>
          <w:bCs/>
          <w:u w:val="single"/>
        </w:rPr>
        <w:t>Esortazione conclusiva.</w:t>
      </w:r>
      <w:r w:rsidRPr="00AA7666">
        <w:rPr>
          <w:b/>
          <w:bCs/>
        </w:rPr>
        <w:t xml:space="preserve"> (6, 20-21)</w:t>
      </w:r>
    </w:p>
    <w:p w14:paraId="3C861544" w14:textId="77777777" w:rsidR="005913DD" w:rsidRDefault="005913DD" w:rsidP="005913DD">
      <w:pPr>
        <w:jc w:val="both"/>
        <w:rPr>
          <w:b/>
          <w:bCs/>
        </w:rPr>
      </w:pPr>
    </w:p>
    <w:p w14:paraId="525626B6" w14:textId="131F8D8D" w:rsidR="005913DD" w:rsidRDefault="005913DD" w:rsidP="005913DD">
      <w:pPr>
        <w:jc w:val="both"/>
        <w:rPr>
          <w:b/>
          <w:bCs/>
        </w:rPr>
      </w:pPr>
      <w:r w:rsidRPr="005913DD">
        <w:rPr>
          <w:b/>
          <w:bCs/>
        </w:rPr>
        <w:t>Piccola esegesi.</w:t>
      </w:r>
    </w:p>
    <w:p w14:paraId="52AC208D" w14:textId="6F7DD2D9" w:rsidR="005F5B88" w:rsidRDefault="005F5B88" w:rsidP="005913DD">
      <w:pPr>
        <w:jc w:val="both"/>
      </w:pPr>
      <w:r>
        <w:t xml:space="preserve">Per leggere con attenzione questa parte della lettera, che in alcune sue espressioni può suscitare qualche sconcerto, è bene, per una sana ermeneutica, tenere presente sia l’occasione della lettera sia la situazione sociale di Efeso, che era il centro pulsante del culto alla dea Artemide. </w:t>
      </w:r>
    </w:p>
    <w:p w14:paraId="515F50C7" w14:textId="77777777" w:rsidR="005F5B88" w:rsidRDefault="005F5B88" w:rsidP="005913DD">
      <w:pPr>
        <w:jc w:val="both"/>
      </w:pPr>
      <w:r>
        <w:t xml:space="preserve">La preghiera deve essere per tutti e questo è motivato dalla universale volontà salvifica di Dio. </w:t>
      </w:r>
    </w:p>
    <w:p w14:paraId="0830AE5B" w14:textId="4D0292D9" w:rsidR="00C331E7" w:rsidRDefault="005F5B88" w:rsidP="005913DD">
      <w:pPr>
        <w:jc w:val="both"/>
      </w:pPr>
      <w:r>
        <w:t xml:space="preserve">v. 1 La prima raccomandazione fatta al ministro è la preghiera della comunità cristiana. In negativo qui si può </w:t>
      </w:r>
      <w:r w:rsidR="001463DE">
        <w:t>intuire</w:t>
      </w:r>
      <w:r>
        <w:t xml:space="preserve"> un certo disordine nelle adunanze cultuali. </w:t>
      </w:r>
      <w:r w:rsidR="001463DE">
        <w:t>Così</w:t>
      </w:r>
      <w:r>
        <w:t xml:space="preserve"> il primo mezzo per combattere l’eresia è la preghiera della Chiesa. I quattro </w:t>
      </w:r>
      <w:r w:rsidR="00C331E7">
        <w:t>termini</w:t>
      </w:r>
      <w:r>
        <w:t xml:space="preserve"> usati </w:t>
      </w:r>
      <w:r w:rsidR="00C331E7">
        <w:t>vogliono significare ogni tipo di preg</w:t>
      </w:r>
      <w:r w:rsidR="001463DE">
        <w:t>hiera</w:t>
      </w:r>
      <w:r w:rsidR="00C331E7">
        <w:t xml:space="preserve"> che deve, comunque, sempre essere universale. Il termine ‘tutti’ è ripetuto quattro volte. </w:t>
      </w:r>
    </w:p>
    <w:p w14:paraId="58519C34" w14:textId="6CD426CA" w:rsidR="005F5B88" w:rsidRPr="005F5B88" w:rsidRDefault="00C331E7" w:rsidP="005913DD">
      <w:pPr>
        <w:jc w:val="both"/>
      </w:pPr>
      <w:r>
        <w:t xml:space="preserve">v. 2 la preghiera per le autorità è finalizzata ad assicurare il bene comune (‘vita calma e tranquilla’); in questo contesto si inserisce il v. 4 che ribadisce la volontà salvifica universale di Dio; vv. 5-6 forse queste parole riprendono una professione di fede della comunità cristiana primitiva che, in questo contesto, si inserisce molto bene; vv. 6b-7 Paolo ribadisce il proprio ruolo </w:t>
      </w:r>
      <w:r w:rsidR="005807CE">
        <w:t xml:space="preserve">di fronte ad alcuni che mettevano in discussione la sua autorità. </w:t>
      </w:r>
      <w:r>
        <w:t xml:space="preserve">    </w:t>
      </w:r>
    </w:p>
    <w:p w14:paraId="37633BDE" w14:textId="77777777" w:rsidR="005807CE" w:rsidRDefault="005807CE" w:rsidP="000F031E">
      <w:pPr>
        <w:spacing w:after="160" w:line="252" w:lineRule="auto"/>
        <w:jc w:val="both"/>
      </w:pPr>
    </w:p>
    <w:p w14:paraId="72112183" w14:textId="251484E4" w:rsidR="005807CE" w:rsidRDefault="005807CE" w:rsidP="000F031E">
      <w:pPr>
        <w:spacing w:after="160" w:line="252" w:lineRule="auto"/>
        <w:jc w:val="both"/>
      </w:pPr>
      <w:r w:rsidRPr="005807CE">
        <w:rPr>
          <w:b/>
          <w:bCs/>
        </w:rPr>
        <w:t>Meditazione.</w:t>
      </w:r>
      <w:r>
        <w:rPr>
          <w:b/>
          <w:bCs/>
        </w:rPr>
        <w:t xml:space="preserve"> </w:t>
      </w:r>
      <w:r>
        <w:t xml:space="preserve">Qui abbiamo l’eco dei problemi che sorgevano all’interno della comunità nei momenti della preghiera cultuale. I cristiani provenienti dal paganesimo pregavano in modo e i giudei in un altro. L’unica </w:t>
      </w:r>
      <w:r>
        <w:lastRenderedPageBreak/>
        <w:t>fede nel Risorto doveva riuscire a creare ordine nella preghiera. La nostra attuale situazione è diversa ma può imparare molto da quanto ci vien detto dalla lettera</w:t>
      </w:r>
      <w:r w:rsidR="001463DE">
        <w:t xml:space="preserve"> a Timoteo</w:t>
      </w:r>
      <w:r>
        <w:t>. Sottolineo tre aspetti:</w:t>
      </w:r>
    </w:p>
    <w:p w14:paraId="64F77C00" w14:textId="1F3AF094" w:rsidR="005807CE" w:rsidRPr="00B04124" w:rsidRDefault="005807CE" w:rsidP="005807CE">
      <w:pPr>
        <w:pStyle w:val="Paragrafoelenco"/>
        <w:numPr>
          <w:ilvl w:val="0"/>
          <w:numId w:val="5"/>
        </w:numPr>
        <w:spacing w:after="160" w:line="252" w:lineRule="auto"/>
        <w:jc w:val="both"/>
        <w:rPr>
          <w:b/>
          <w:bCs/>
        </w:rPr>
      </w:pPr>
      <w:r w:rsidRPr="00B04124">
        <w:rPr>
          <w:i/>
          <w:iCs/>
        </w:rPr>
        <w:t>La preghiera deve essere universale.</w:t>
      </w:r>
      <w:r>
        <w:t xml:space="preserve"> Penso che l’indicazione più chiara che ci dona la Liturgia è la grande preghiera universale del Venerdì santo, vero apice della preghiera cristiana; nessuna categoria è esclusa. Ciò che ci colpisce è che queta universalità della preghiera viene dalla Croce di Gesù. Infatti è proprio dopo la lettura della Passione che si può innalzare a Dio mani pure pregando per tutti. Nessuno è escluso dall’abbraccio della Croce e nessuno può essere escluso dall’abbraccio della preghiera cristiana. </w:t>
      </w:r>
      <w:r w:rsidR="00B04124">
        <w:t>È</w:t>
      </w:r>
      <w:r>
        <w:t xml:space="preserve"> triste pensare che possa entrare nella preghiera (persino in quella eucaristica) una visione ristretta ad interessi personali. </w:t>
      </w:r>
    </w:p>
    <w:p w14:paraId="232288BF" w14:textId="2E37B2FA" w:rsidR="00B04124" w:rsidRPr="00B04124" w:rsidRDefault="00B04124" w:rsidP="00B04124">
      <w:pPr>
        <w:pStyle w:val="Paragrafoelenco"/>
        <w:numPr>
          <w:ilvl w:val="0"/>
          <w:numId w:val="5"/>
        </w:numPr>
        <w:spacing w:after="160" w:line="252" w:lineRule="auto"/>
        <w:jc w:val="both"/>
        <w:rPr>
          <w:i/>
          <w:iCs/>
        </w:rPr>
      </w:pPr>
      <w:r w:rsidRPr="00B04124">
        <w:rPr>
          <w:i/>
          <w:iCs/>
        </w:rPr>
        <w:t>Le forme di preghiera</w:t>
      </w:r>
      <w:r>
        <w:rPr>
          <w:i/>
          <w:iCs/>
        </w:rPr>
        <w:t xml:space="preserve"> possono essere molto diverse. </w:t>
      </w:r>
      <w:r>
        <w:t xml:space="preserve">Si parla di domande, suppliche, preghiere e ringraziamenti. Questo suggerisce l’idea che è ben difficile parlare della preghiera come </w:t>
      </w:r>
      <w:r w:rsidR="001463DE">
        <w:t>ci</w:t>
      </w:r>
      <w:r>
        <w:t xml:space="preserve"> fosse</w:t>
      </w:r>
      <w:r w:rsidR="001463DE">
        <w:t>ro</w:t>
      </w:r>
      <w:r>
        <w:t xml:space="preserve"> schemi prescritti</w:t>
      </w:r>
      <w:r w:rsidR="001463DE">
        <w:t xml:space="preserve"> come obbligatori</w:t>
      </w:r>
      <w:r>
        <w:t>. La preghiera cristiana esprime la libertà dell’approccio a Dio perché</w:t>
      </w:r>
      <w:r w:rsidR="006F3496">
        <w:t>,</w:t>
      </w:r>
      <w:r>
        <w:t xml:space="preserve"> in forza del sacerdozio battesimale</w:t>
      </w:r>
      <w:r w:rsidR="006F3496">
        <w:t>,</w:t>
      </w:r>
      <w:r>
        <w:t xml:space="preserve"> ogni cristiano ha libero accesso a Dio nella forma che esprime meglio la sua sensibilità. Ma c’è anche la preghiera comunitaria (primariamente quella liturgica) che deve essere fatta con ordine e attenzione a tutti. La dignità della preghiera va salvata dalle stranezze e dall’arbitrio che non </w:t>
      </w:r>
      <w:r w:rsidR="006F3496">
        <w:t xml:space="preserve">può essere </w:t>
      </w:r>
      <w:r>
        <w:t>espressione della libertà dello Spirito.</w:t>
      </w:r>
    </w:p>
    <w:p w14:paraId="2550AF31" w14:textId="5DA94BAF" w:rsidR="00B04124" w:rsidRPr="001463DE" w:rsidRDefault="00B04124" w:rsidP="00B04124">
      <w:pPr>
        <w:pStyle w:val="Paragrafoelenco"/>
        <w:numPr>
          <w:ilvl w:val="0"/>
          <w:numId w:val="5"/>
        </w:numPr>
        <w:spacing w:after="160" w:line="252" w:lineRule="auto"/>
        <w:jc w:val="both"/>
        <w:rPr>
          <w:i/>
          <w:iCs/>
        </w:rPr>
      </w:pPr>
      <w:r>
        <w:rPr>
          <w:i/>
          <w:iCs/>
        </w:rPr>
        <w:t>C’è un solo mediatore che è Gesù Signore.</w:t>
      </w:r>
      <w:r>
        <w:t xml:space="preserve"> Bisogna stare attenti nel porre una enfasi eccessiva su ogni preghiera che non sia rivolta al Signore Gesù. In questo la Liturgia è maestra. Tutte le preghiere sono rivolta al Padre per il tramite della preghiera eterna che il Figlio compie per noi.</w:t>
      </w:r>
      <w:r w:rsidR="001463DE">
        <w:t xml:space="preserve"> La lettera agli Ebrei, a questo proposito, è molto chiara: ‘</w:t>
      </w:r>
      <w:r w:rsidR="001463DE" w:rsidRPr="001463DE">
        <w:rPr>
          <w:i/>
          <w:iCs/>
        </w:rPr>
        <w:t>Per questo Gesù è diventato garante di un'alleanza migliore.</w:t>
      </w:r>
      <w:r w:rsidR="001463DE" w:rsidRPr="001463DE">
        <w:rPr>
          <w:i/>
          <w:iCs/>
          <w:vertAlign w:val="superscript"/>
        </w:rPr>
        <w:t xml:space="preserve"> </w:t>
      </w:r>
      <w:r w:rsidR="001463DE" w:rsidRPr="001463DE">
        <w:rPr>
          <w:i/>
          <w:iCs/>
          <w:vertAlign w:val="superscript"/>
        </w:rPr>
        <w:t>23</w:t>
      </w:r>
      <w:r w:rsidR="001463DE" w:rsidRPr="001463DE">
        <w:rPr>
          <w:i/>
          <w:iCs/>
        </w:rPr>
        <w:t>Inoltre, quelli sono diventati sacerdoti in gran numero, perché la morte impediva loro di durare a lungo. </w:t>
      </w:r>
      <w:r w:rsidR="001463DE" w:rsidRPr="001463DE">
        <w:rPr>
          <w:i/>
          <w:iCs/>
          <w:vertAlign w:val="superscript"/>
        </w:rPr>
        <w:t>24</w:t>
      </w:r>
      <w:r w:rsidR="001463DE" w:rsidRPr="001463DE">
        <w:rPr>
          <w:i/>
          <w:iCs/>
        </w:rPr>
        <w:t>Egli invece, poiché resta per sempre, possiede un sacerdozio che non tramonta. </w:t>
      </w:r>
      <w:r w:rsidR="001463DE" w:rsidRPr="001463DE">
        <w:rPr>
          <w:i/>
          <w:iCs/>
          <w:vertAlign w:val="superscript"/>
        </w:rPr>
        <w:t>25</w:t>
      </w:r>
      <w:r w:rsidR="001463DE" w:rsidRPr="001463DE">
        <w:rPr>
          <w:i/>
          <w:iCs/>
        </w:rPr>
        <w:t>Perciò può salvare perfettamente quelli che per mezzo di lui si avvicinano a Dio: egli infatti è sempre vivo per intercedere a loro favore.</w:t>
      </w:r>
      <w:r w:rsidR="001463DE" w:rsidRPr="001463DE">
        <w:rPr>
          <w:i/>
          <w:iCs/>
          <w:vertAlign w:val="superscript"/>
        </w:rPr>
        <w:t xml:space="preserve"> </w:t>
      </w:r>
      <w:r w:rsidR="001463DE" w:rsidRPr="001463DE">
        <w:rPr>
          <w:i/>
          <w:iCs/>
          <w:vertAlign w:val="superscript"/>
        </w:rPr>
        <w:t>26</w:t>
      </w:r>
      <w:r w:rsidR="001463DE" w:rsidRPr="001463DE">
        <w:rPr>
          <w:i/>
          <w:iCs/>
        </w:rPr>
        <w:t>Questo era il sommo sacerdote che ci occorreva: santo, innocente, senza macchia, separato dai peccatori ed elevato sopra i cieli. </w:t>
      </w:r>
      <w:r w:rsidR="001463DE" w:rsidRPr="001463DE">
        <w:rPr>
          <w:i/>
          <w:iCs/>
          <w:vertAlign w:val="superscript"/>
        </w:rPr>
        <w:t>27</w:t>
      </w:r>
      <w:r w:rsidR="001463DE" w:rsidRPr="001463DE">
        <w:rPr>
          <w:i/>
          <w:iCs/>
        </w:rPr>
        <w:t xml:space="preserve">Egli non ha bisogno, come i sommi sacerdoti, di offrire sacrifici ogni giorno, prima per i propri peccati e poi per quelli del popolo: lo ha fatto una volta per tutte, offrendo </w:t>
      </w:r>
      <w:r w:rsidR="001463DE" w:rsidRPr="001463DE">
        <w:rPr>
          <w:i/>
          <w:iCs/>
        </w:rPr>
        <w:t>sé</w:t>
      </w:r>
      <w:r w:rsidR="001463DE" w:rsidRPr="001463DE">
        <w:rPr>
          <w:i/>
          <w:iCs/>
        </w:rPr>
        <w:t xml:space="preserve"> stesso</w:t>
      </w:r>
      <w:r w:rsidR="001463DE">
        <w:rPr>
          <w:i/>
          <w:iCs/>
        </w:rPr>
        <w:t xml:space="preserve">’ (Eb 7, 22-27). </w:t>
      </w:r>
      <w:r w:rsidR="001463DE">
        <w:t xml:space="preserve">Così ogni preghiera del cristiano è fatta in comunione con quella di Gesù, unico sacerdote perfetto, sempre vivo per intercedere per noi. </w:t>
      </w:r>
    </w:p>
    <w:p w14:paraId="1BC24DCA" w14:textId="5B22CE25" w:rsidR="001463DE" w:rsidRPr="001463DE" w:rsidRDefault="001463DE" w:rsidP="001463DE">
      <w:pPr>
        <w:pStyle w:val="Paragrafoelenco"/>
        <w:spacing w:after="160" w:line="252" w:lineRule="auto"/>
        <w:jc w:val="both"/>
      </w:pPr>
      <w:r>
        <w:t>La preghiera cristiana è sempre in Cristo, con Cristo e per Cristo, cioè in Lui è sacerdotale, con Lui è sponsale-ecclesiale, e per mezzo di Lui è certa e bene accetta dal Padre.</w:t>
      </w:r>
    </w:p>
    <w:p w14:paraId="4E79B393" w14:textId="77777777" w:rsidR="005807CE" w:rsidRPr="005807CE" w:rsidRDefault="005807CE" w:rsidP="000F031E">
      <w:pPr>
        <w:spacing w:after="160" w:line="252" w:lineRule="auto"/>
        <w:jc w:val="both"/>
      </w:pPr>
    </w:p>
    <w:p w14:paraId="5E8EFA96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53931"/>
    <w:multiLevelType w:val="hybridMultilevel"/>
    <w:tmpl w:val="A6B87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21ADC"/>
    <w:multiLevelType w:val="hybridMultilevel"/>
    <w:tmpl w:val="4C18C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BF0"/>
    <w:multiLevelType w:val="hybridMultilevel"/>
    <w:tmpl w:val="CE6CB106"/>
    <w:lvl w:ilvl="0" w:tplc="3A68242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09DA"/>
    <w:multiLevelType w:val="hybridMultilevel"/>
    <w:tmpl w:val="19AC5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C6C0D"/>
    <w:multiLevelType w:val="hybridMultilevel"/>
    <w:tmpl w:val="AA341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961111">
    <w:abstractNumId w:val="3"/>
  </w:num>
  <w:num w:numId="2" w16cid:durableId="2110617366">
    <w:abstractNumId w:val="4"/>
  </w:num>
  <w:num w:numId="3" w16cid:durableId="177931534">
    <w:abstractNumId w:val="1"/>
  </w:num>
  <w:num w:numId="4" w16cid:durableId="226302480">
    <w:abstractNumId w:val="0"/>
  </w:num>
  <w:num w:numId="5" w16cid:durableId="789209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1E"/>
    <w:rsid w:val="000F031E"/>
    <w:rsid w:val="001307F2"/>
    <w:rsid w:val="001463DE"/>
    <w:rsid w:val="0016511F"/>
    <w:rsid w:val="00285B06"/>
    <w:rsid w:val="005807CE"/>
    <w:rsid w:val="005913DD"/>
    <w:rsid w:val="005E53DD"/>
    <w:rsid w:val="005F5B88"/>
    <w:rsid w:val="0063292B"/>
    <w:rsid w:val="006F3496"/>
    <w:rsid w:val="009A447F"/>
    <w:rsid w:val="009B2E25"/>
    <w:rsid w:val="00B04124"/>
    <w:rsid w:val="00C049AD"/>
    <w:rsid w:val="00C3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B814"/>
  <w15:chartTrackingRefBased/>
  <w15:docId w15:val="{8EF69739-D7B1-45E1-A9B4-868C4548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807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07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07CE"/>
    <w:rPr>
      <w:rFonts w:ascii="Calibri" w:hAnsi="Calibri"/>
      <w:kern w:val="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07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07CE"/>
    <w:rPr>
      <w:rFonts w:ascii="Calibri" w:hAnsi="Calibri"/>
      <w:b/>
      <w:bCs/>
      <w:kern w:val="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58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7</cp:revision>
  <dcterms:created xsi:type="dcterms:W3CDTF">2024-07-28T07:10:00Z</dcterms:created>
  <dcterms:modified xsi:type="dcterms:W3CDTF">2024-08-12T15:31:00Z</dcterms:modified>
</cp:coreProperties>
</file>